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7F96539E" w14:textId="77777777">
        <w:tc>
          <w:tcPr>
            <w:tcW w:w="6487" w:type="dxa"/>
          </w:tcPr>
          <w:p w14:paraId="7F965398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7F965399" w14:textId="48A64C0F" w:rsidR="005A27F7" w:rsidRPr="006F55B3" w:rsidRDefault="00045D50" w:rsidP="005A27F7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KANSALLISEN</w:t>
            </w:r>
            <w:r w:rsidR="006C5D27">
              <w:rPr>
                <w:b/>
                <w:lang w:val="fi-FI"/>
              </w:rPr>
              <w:t xml:space="preserve"> YKKÖSEN</w:t>
            </w:r>
            <w:r w:rsidR="00C115E6"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</w:t>
            </w:r>
            <w:r w:rsidR="009B0892">
              <w:rPr>
                <w:b/>
                <w:lang w:val="fi-FI"/>
              </w:rPr>
              <w:br/>
            </w:r>
            <w:r w:rsidR="006F55B3" w:rsidRPr="006F55B3">
              <w:rPr>
                <w:b/>
                <w:lang w:val="fi-FI"/>
              </w:rPr>
              <w:t>RY JA YHTIÖ</w:t>
            </w:r>
          </w:p>
          <w:p w14:paraId="7F96539A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7F96539B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7F96539C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7F96539D" w14:textId="77777777" w:rsidR="00423AD1" w:rsidRDefault="008E5478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F9653D7" wp14:editId="7F9653D8">
                  <wp:extent cx="1061499" cy="12382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2" cy="12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539F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0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1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2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7F9653A3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5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7F9653A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7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8" w14:textId="4D71070F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0263B4">
        <w:rPr>
          <w:rFonts w:cs="Arial"/>
          <w:sz w:val="22"/>
          <w:szCs w:val="18"/>
          <w:lang w:val="fi-FI"/>
        </w:rPr>
        <w:t>Kansallisen</w:t>
      </w:r>
      <w:r w:rsidR="006C5D27">
        <w:rPr>
          <w:rFonts w:cs="Arial"/>
          <w:sz w:val="22"/>
          <w:szCs w:val="18"/>
          <w:lang w:val="fi-FI"/>
        </w:rPr>
        <w:t xml:space="preserve"> Ykkösen</w:t>
      </w:r>
      <w:r w:rsidR="00412D66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9C01C4">
        <w:rPr>
          <w:rFonts w:cs="Arial"/>
          <w:sz w:val="22"/>
          <w:szCs w:val="18"/>
          <w:lang w:val="fi-FI"/>
        </w:rPr>
        <w:t xml:space="preserve"> kaudelle 20</w:t>
      </w:r>
      <w:r w:rsidR="00CE2426">
        <w:rPr>
          <w:rFonts w:cs="Arial"/>
          <w:sz w:val="22"/>
          <w:szCs w:val="18"/>
          <w:lang w:val="fi-FI"/>
        </w:rPr>
        <w:t>2</w:t>
      </w:r>
      <w:r w:rsidR="000263B4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7F9653A9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7F9653AA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7F9653AB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7F9653AC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7F9653AD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7F9653AE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7F9653AF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7F9653B0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7F9653B1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7F9653B2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7F9653B3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4" w14:textId="795AF58E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>tamaan hakemuksen 1-</w:t>
      </w:r>
      <w:r w:rsidR="009B0892">
        <w:rPr>
          <w:rFonts w:cs="Arial"/>
          <w:sz w:val="22"/>
          <w:szCs w:val="18"/>
          <w:lang w:val="fi-FI"/>
        </w:rPr>
        <w:t>7</w:t>
      </w:r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7F9653B5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6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7F9653B8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7F9653B9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A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7F9653B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C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D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7F9653B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1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2" w14:textId="77777777" w:rsidR="00E1228B" w:rsidRDefault="00E1228B">
      <w:pPr>
        <w:pStyle w:val="Otsikko6"/>
        <w:rPr>
          <w:b w:val="0"/>
          <w:lang w:val="fi-FI"/>
        </w:rPr>
      </w:pPr>
    </w:p>
    <w:p w14:paraId="7F9653C3" w14:textId="747AB08D" w:rsidR="00E1228B" w:rsidRDefault="00E017B1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Yhdistyksen edustajan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7F9653C4" w14:textId="77777777" w:rsidR="00E1228B" w:rsidRDefault="00E1228B">
      <w:pPr>
        <w:pStyle w:val="Otsikko6"/>
        <w:rPr>
          <w:b w:val="0"/>
          <w:lang w:val="fi-FI"/>
        </w:rPr>
      </w:pPr>
    </w:p>
    <w:p w14:paraId="7F9653C5" w14:textId="77777777" w:rsidR="00E1228B" w:rsidRDefault="00E1228B">
      <w:pPr>
        <w:pStyle w:val="Otsikko6"/>
        <w:rPr>
          <w:b w:val="0"/>
          <w:lang w:val="fi-FI"/>
        </w:rPr>
      </w:pPr>
    </w:p>
    <w:p w14:paraId="7F9653C6" w14:textId="77777777" w:rsidR="00E1228B" w:rsidRDefault="00E1228B">
      <w:pPr>
        <w:pStyle w:val="Otsikko6"/>
        <w:rPr>
          <w:b w:val="0"/>
          <w:lang w:val="fi-FI"/>
        </w:rPr>
      </w:pPr>
    </w:p>
    <w:p w14:paraId="7F9653C7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7F9653C8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7F9653C9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A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1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7F9653D2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7F9653D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5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6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default" r:id="rId9"/>
      <w:footerReference w:type="even" r:id="rId10"/>
      <w:footerReference w:type="default" r:id="rId11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33F5" w14:textId="77777777" w:rsidR="001D63EA" w:rsidRDefault="001D63EA">
      <w:r>
        <w:separator/>
      </w:r>
    </w:p>
  </w:endnote>
  <w:endnote w:type="continuationSeparator" w:id="0">
    <w:p w14:paraId="1EFECB67" w14:textId="77777777" w:rsidR="001D63EA" w:rsidRDefault="001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DE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9653DF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E0" w14:textId="777CB266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186B3A">
      <w:t>PL 2015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7F9653E1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27327" w14:textId="77777777" w:rsidR="001D63EA" w:rsidRDefault="001D63EA">
      <w:r>
        <w:separator/>
      </w:r>
    </w:p>
  </w:footnote>
  <w:footnote w:type="continuationSeparator" w:id="0">
    <w:p w14:paraId="5641E097" w14:textId="77777777" w:rsidR="001D63EA" w:rsidRDefault="001D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DD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5641299">
    <w:abstractNumId w:val="4"/>
  </w:num>
  <w:num w:numId="2" w16cid:durableId="1281255814">
    <w:abstractNumId w:val="1"/>
  </w:num>
  <w:num w:numId="3" w16cid:durableId="1667241793">
    <w:abstractNumId w:val="0"/>
  </w:num>
  <w:num w:numId="4" w16cid:durableId="2056805863">
    <w:abstractNumId w:val="2"/>
  </w:num>
  <w:num w:numId="5" w16cid:durableId="911887286">
    <w:abstractNumId w:val="2"/>
    <w:lvlOverride w:ilvl="0">
      <w:startOverride w:val="2"/>
    </w:lvlOverride>
    <w:lvlOverride w:ilvl="1">
      <w:startOverride w:val="2"/>
    </w:lvlOverride>
  </w:num>
  <w:num w:numId="6" w16cid:durableId="1846361598">
    <w:abstractNumId w:val="2"/>
    <w:lvlOverride w:ilvl="0">
      <w:startOverride w:val="2"/>
    </w:lvlOverride>
    <w:lvlOverride w:ilvl="1">
      <w:startOverride w:val="2"/>
    </w:lvlOverride>
  </w:num>
  <w:num w:numId="7" w16cid:durableId="296686708">
    <w:abstractNumId w:val="2"/>
    <w:lvlOverride w:ilvl="0">
      <w:startOverride w:val="2"/>
    </w:lvlOverride>
    <w:lvlOverride w:ilvl="1">
      <w:startOverride w:val="2"/>
    </w:lvlOverride>
  </w:num>
  <w:num w:numId="8" w16cid:durableId="1147239061">
    <w:abstractNumId w:val="2"/>
    <w:lvlOverride w:ilvl="0">
      <w:startOverride w:val="2"/>
    </w:lvlOverride>
    <w:lvlOverride w:ilvl="1">
      <w:startOverride w:val="2"/>
    </w:lvlOverride>
  </w:num>
  <w:num w:numId="9" w16cid:durableId="101079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263B4"/>
    <w:rsid w:val="00042F90"/>
    <w:rsid w:val="00045D50"/>
    <w:rsid w:val="000528E0"/>
    <w:rsid w:val="00067552"/>
    <w:rsid w:val="000B6D8F"/>
    <w:rsid w:val="000C5961"/>
    <w:rsid w:val="000E26A2"/>
    <w:rsid w:val="000E780B"/>
    <w:rsid w:val="00146819"/>
    <w:rsid w:val="001810C3"/>
    <w:rsid w:val="00186B3A"/>
    <w:rsid w:val="0019164F"/>
    <w:rsid w:val="001D63EA"/>
    <w:rsid w:val="002038B1"/>
    <w:rsid w:val="00205E1D"/>
    <w:rsid w:val="002348D1"/>
    <w:rsid w:val="002706A8"/>
    <w:rsid w:val="00285FFE"/>
    <w:rsid w:val="002B356A"/>
    <w:rsid w:val="00324BC8"/>
    <w:rsid w:val="00330B51"/>
    <w:rsid w:val="003406C4"/>
    <w:rsid w:val="00366372"/>
    <w:rsid w:val="00374885"/>
    <w:rsid w:val="003F032C"/>
    <w:rsid w:val="00411BA3"/>
    <w:rsid w:val="00412D66"/>
    <w:rsid w:val="00423AD1"/>
    <w:rsid w:val="004501A3"/>
    <w:rsid w:val="00461800"/>
    <w:rsid w:val="004742BD"/>
    <w:rsid w:val="004C736F"/>
    <w:rsid w:val="004F5B7D"/>
    <w:rsid w:val="00507224"/>
    <w:rsid w:val="00507EAB"/>
    <w:rsid w:val="00546DA9"/>
    <w:rsid w:val="00560F22"/>
    <w:rsid w:val="00593CDE"/>
    <w:rsid w:val="00594BC1"/>
    <w:rsid w:val="005A27F7"/>
    <w:rsid w:val="00601FB7"/>
    <w:rsid w:val="006227F9"/>
    <w:rsid w:val="00690514"/>
    <w:rsid w:val="006C5D27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7E451B"/>
    <w:rsid w:val="00820EEF"/>
    <w:rsid w:val="00845C32"/>
    <w:rsid w:val="008E5478"/>
    <w:rsid w:val="00971AE5"/>
    <w:rsid w:val="00975497"/>
    <w:rsid w:val="00982756"/>
    <w:rsid w:val="009B0892"/>
    <w:rsid w:val="009B23C2"/>
    <w:rsid w:val="009C01C4"/>
    <w:rsid w:val="00A4161D"/>
    <w:rsid w:val="00A8425B"/>
    <w:rsid w:val="00A917CF"/>
    <w:rsid w:val="00AD5FEC"/>
    <w:rsid w:val="00AF0089"/>
    <w:rsid w:val="00AF0439"/>
    <w:rsid w:val="00B65A04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E1C72"/>
    <w:rsid w:val="00CE2426"/>
    <w:rsid w:val="00CE6017"/>
    <w:rsid w:val="00DC21D0"/>
    <w:rsid w:val="00DD4AA9"/>
    <w:rsid w:val="00E017B1"/>
    <w:rsid w:val="00E078B2"/>
    <w:rsid w:val="00E1228B"/>
    <w:rsid w:val="00E13D5B"/>
    <w:rsid w:val="00E35676"/>
    <w:rsid w:val="00EA0D3B"/>
    <w:rsid w:val="00EA38A6"/>
    <w:rsid w:val="00EB49DC"/>
    <w:rsid w:val="00EE7A07"/>
    <w:rsid w:val="00F4573A"/>
    <w:rsid w:val="00F570F3"/>
    <w:rsid w:val="00F65B79"/>
    <w:rsid w:val="00F974E6"/>
    <w:rsid w:val="00FB401A"/>
    <w:rsid w:val="00FC5FC5"/>
    <w:rsid w:val="00FC7413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398"/>
  <w15:docId w15:val="{EB56E0AB-9C74-4B4F-A3FB-785C8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E44-1B47-406E-A705-B42CF0D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27</cp:revision>
  <cp:lastPrinted>2011-10-19T09:39:00Z</cp:lastPrinted>
  <dcterms:created xsi:type="dcterms:W3CDTF">2010-10-26T11:53:00Z</dcterms:created>
  <dcterms:modified xsi:type="dcterms:W3CDTF">2024-10-07T07:52:00Z</dcterms:modified>
</cp:coreProperties>
</file>